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FE50" w14:textId="77777777" w:rsidR="00A70141" w:rsidRDefault="00A70141" w:rsidP="00A7014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四川省工程建设招标投标协会会员</w:t>
      </w:r>
    </w:p>
    <w:p w14:paraId="73450CF0" w14:textId="77777777" w:rsidR="00A70141" w:rsidRDefault="00A70141" w:rsidP="00A7014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入会条件和会员服务</w:t>
      </w:r>
    </w:p>
    <w:p w14:paraId="3B0E5723" w14:textId="77777777" w:rsidR="00A70141" w:rsidRDefault="00A70141" w:rsidP="00A70141">
      <w:pPr>
        <w:pStyle w:val="a3"/>
        <w:spacing w:before="75" w:beforeAutospacing="0" w:after="75" w:afterAutospacing="0" w:line="495" w:lineRule="atLeast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</w:t>
      </w:r>
    </w:p>
    <w:p w14:paraId="3031AE9C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一、 申请协会单位会员和个人会员的条件</w:t>
      </w:r>
    </w:p>
    <w:p w14:paraId="7D0468CA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（一）单位会员</w:t>
      </w:r>
    </w:p>
    <w:p w14:paraId="2D351095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1、建设工程招标代理机构、工程建设业主、设计、施工等有关单位；</w:t>
      </w:r>
    </w:p>
    <w:p w14:paraId="67CA0010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2、公共资源交易中心；</w:t>
      </w:r>
    </w:p>
    <w:p w14:paraId="4B716125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3、市、州成立的建设工程招标投标协会；</w:t>
      </w:r>
    </w:p>
    <w:p w14:paraId="57A8A188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4、各行业协会、学会、大专院校以及与工程建设招投标活动有关联的企事业单位；</w:t>
      </w:r>
    </w:p>
    <w:p w14:paraId="7B49B71E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5、市、州建设工程招标投标管理机构。</w:t>
      </w:r>
    </w:p>
    <w:p w14:paraId="5602FC7F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B9D850E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（二）个人会员</w:t>
      </w:r>
    </w:p>
    <w:p w14:paraId="750639A8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1、从事招标代理工作的从业人员</w:t>
      </w:r>
    </w:p>
    <w:p w14:paraId="0ADEDE7E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2、从事招标投标工作的科研、教育工作的专家、学者和管理工作者,以及关心招投标工作的人员。</w:t>
      </w:r>
    </w:p>
    <w:p w14:paraId="230A3003" w14:textId="77777777" w:rsidR="00A70141" w:rsidRDefault="00A70141" w:rsidP="00A70141">
      <w:pPr>
        <w:pStyle w:val="a3"/>
        <w:spacing w:before="75" w:beforeAutospacing="0" w:after="75" w:afterAutospacing="0"/>
        <w:ind w:firstLine="63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二、会员权利和义务</w:t>
      </w:r>
    </w:p>
    <w:p w14:paraId="58E0AB52" w14:textId="77777777" w:rsidR="00A70141" w:rsidRDefault="00A70141" w:rsidP="00A70141">
      <w:pPr>
        <w:pStyle w:val="a3"/>
        <w:spacing w:before="75" w:beforeAutospacing="0" w:after="75" w:afterAutospacing="0"/>
        <w:ind w:firstLine="46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（一）会员权利</w:t>
      </w:r>
    </w:p>
    <w:p w14:paraId="3E194686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1、本会的选举权、被选举权和表决权；</w:t>
      </w:r>
    </w:p>
    <w:p w14:paraId="6AB3656F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2、参加协会的活动；</w:t>
      </w:r>
    </w:p>
    <w:p w14:paraId="7F473C98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3、获得本会服务的优先权；</w:t>
      </w:r>
    </w:p>
    <w:p w14:paraId="6AEC9B49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4、对本会工作的批评建议和监督权；</w:t>
      </w:r>
    </w:p>
    <w:p w14:paraId="120E3A55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5、入会自愿、退会自由。</w:t>
      </w:r>
    </w:p>
    <w:p w14:paraId="46E07744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（二）会员义务</w:t>
      </w:r>
    </w:p>
    <w:p w14:paraId="2C4C41DF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1、遵守本会章程，执行本会会议决议，维护本会的合法权益；</w:t>
      </w:r>
    </w:p>
    <w:p w14:paraId="0487DD82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2、积极参加本会组织的活动，并积极完成本会委托的工作；</w:t>
      </w:r>
    </w:p>
    <w:p w14:paraId="6B49815E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3、会费标准按照相关规定依法收取；</w:t>
      </w:r>
    </w:p>
    <w:p w14:paraId="7DF4D560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4、向本会反映情况，提供有关资料。</w:t>
      </w:r>
    </w:p>
    <w:p w14:paraId="34AAC92C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三、本会依法依规对会员进行业务指导和提供以下服务</w:t>
      </w:r>
    </w:p>
    <w:p w14:paraId="16F47C39" w14:textId="77777777" w:rsidR="00A70141" w:rsidRDefault="00A70141" w:rsidP="00A7014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  （一）为会员单位提供交流平台，加强会员之间的交流与协作；</w:t>
      </w:r>
    </w:p>
    <w:p w14:paraId="3C4E4503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（二）为会员单位提供交流平台，加强会员之间的交流与协作；</w:t>
      </w:r>
    </w:p>
    <w:p w14:paraId="21BA67AC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（三）配合政府完善制度，组织会员参与政府部门委托的法律法规、行业政策、专项课题的研究和编制工作； </w:t>
      </w:r>
    </w:p>
    <w:p w14:paraId="0727F453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（四）召开专题经验交流会、研讨会或座谈会，帮助会员更好地了解当前经济形势和招投标管理动态，掌握行业发展方向、把握发展机遇；</w:t>
      </w:r>
    </w:p>
    <w:p w14:paraId="22D4C888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（五）评选表彰先进单位和先进工作者等；</w:t>
      </w:r>
    </w:p>
    <w:p w14:paraId="581DBB9B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（六）提供业务咨询服务，反映会员的意见、要求、呼声和困难，帮助会员依法维权等；</w:t>
      </w:r>
    </w:p>
    <w:p w14:paraId="07B31DFA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（七）利用本会宣传信息平台协会网站和</w:t>
      </w:r>
      <w:proofErr w:type="gramStart"/>
      <w:r>
        <w:rPr>
          <w:rFonts w:cs="Arial" w:hint="eastAsia"/>
          <w:color w:val="000000"/>
        </w:rPr>
        <w:t>微信公众号</w:t>
      </w:r>
      <w:proofErr w:type="gramEnd"/>
      <w:r>
        <w:rPr>
          <w:rFonts w:cs="Arial" w:hint="eastAsia"/>
          <w:color w:val="000000"/>
        </w:rPr>
        <w:t>为会员及时提供行业信息资讯招标从业人员业务能力提升、招投标资</w:t>
      </w:r>
    </w:p>
    <w:p w14:paraId="7D91AC2D" w14:textId="77777777" w:rsidR="00A70141" w:rsidRDefault="00A70141" w:rsidP="00A70141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料下载、常用法律法规、发布招聘信息等；</w:t>
      </w:r>
    </w:p>
    <w:p w14:paraId="58872891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（八）会员可优先参加本会举办的各类业务学习、培训、技术讲座、经验交流、业务研讨等活动；</w:t>
      </w:r>
    </w:p>
    <w:p w14:paraId="542C2402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（九）其他会员服务。</w:t>
      </w:r>
    </w:p>
    <w:p w14:paraId="3C6E38B1" w14:textId="77777777" w:rsidR="00A70141" w:rsidRDefault="00A70141" w:rsidP="00A70141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四、会员会费</w:t>
      </w:r>
    </w:p>
    <w:p w14:paraId="6B81C194" w14:textId="77777777" w:rsidR="00A70141" w:rsidRDefault="00A70141" w:rsidP="00A70141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（一）常务副会长单位、副会长单位：8000元/年</w:t>
      </w:r>
    </w:p>
    <w:p w14:paraId="6BEC3E74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（二）常务理事单位：6000元/年</w:t>
      </w:r>
    </w:p>
    <w:p w14:paraId="6124D35C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（三）理事单位： 4000元/年</w:t>
      </w:r>
    </w:p>
    <w:p w14:paraId="5CCD6DED" w14:textId="77777777" w:rsidR="00A70141" w:rsidRDefault="00A70141" w:rsidP="00A7014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（四）其他会员单位：2000元/年</w:t>
      </w:r>
    </w:p>
    <w:p w14:paraId="4FFF0074" w14:textId="77777777" w:rsidR="00A70141" w:rsidRDefault="00A70141" w:rsidP="00A70141">
      <w:pPr>
        <w:pStyle w:val="a3"/>
        <w:spacing w:before="75" w:beforeAutospacing="0" w:after="75" w:afterAutospacing="0"/>
        <w:ind w:firstLine="42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注：单位会员会费缴纳时间：每年9月30日之前缴纳当年会费。个人会员不缴纳会费。</w:t>
      </w:r>
    </w:p>
    <w:p w14:paraId="3C82D3D9" w14:textId="77777777" w:rsidR="006D75D5" w:rsidRDefault="006D75D5"/>
    <w:sectPr w:rsidR="006D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C1"/>
    <w:rsid w:val="000538C1"/>
    <w:rsid w:val="006D75D5"/>
    <w:rsid w:val="00780C8D"/>
    <w:rsid w:val="00A70141"/>
    <w:rsid w:val="00E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AF56-3F69-4E87-BF53-982DD0A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2022-12-30T12:02:00Z</dcterms:created>
  <dcterms:modified xsi:type="dcterms:W3CDTF">2022-12-30T12:02:00Z</dcterms:modified>
</cp:coreProperties>
</file>